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76" w:rsidRPr="00EC6876" w:rsidRDefault="00EC6876" w:rsidP="00EC68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EC6876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ПРАКТИЧЕСКИЕ (СЕМИНАРСКИЕ) ЗАНЯТИЯ</w:t>
      </w:r>
    </w:p>
    <w:p w:rsidR="00EC6876" w:rsidRPr="00EC6876" w:rsidRDefault="00EC6876" w:rsidP="00EC68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EC6876" w:rsidRPr="00EC6876" w:rsidRDefault="00EC6876" w:rsidP="00EC68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Тема 1 </w:t>
      </w:r>
      <w:r w:rsidRPr="00EC68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6876">
        <w:rPr>
          <w:rFonts w:ascii="Times New Roman" w:eastAsia="Times New Roman" w:hAnsi="Times New Roman" w:cs="Times New Roman"/>
          <w:b/>
          <w:lang w:eastAsia="ru-RU"/>
        </w:rPr>
        <w:t xml:space="preserve">Признаки террористического преступления по международному праву </w:t>
      </w:r>
      <w:r w:rsidRPr="00EC687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(1 час)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6876">
        <w:rPr>
          <w:rFonts w:ascii="Times New Roman" w:eastAsia="Times New Roman" w:hAnsi="Times New Roman" w:cs="Times New Roman"/>
          <w:lang w:eastAsia="ru-RU"/>
        </w:rPr>
        <w:t>Терроризм. Понятие и характеристика. Соотношение агрессии и терроризма.</w:t>
      </w:r>
    </w:p>
    <w:p w:rsidR="00EC6876" w:rsidRPr="00EC6876" w:rsidRDefault="00EC6876" w:rsidP="00EC68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lang w:eastAsia="ru-RU"/>
        </w:rPr>
        <w:t>Соотношение понятий «террорист», «наемник», «доброволец».</w:t>
      </w:r>
    </w:p>
    <w:p w:rsidR="00EC6876" w:rsidRPr="00EC6876" w:rsidRDefault="00EC6876" w:rsidP="00EC687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Основные признаки современного терроризма. Классификация терроризма.</w:t>
      </w:r>
    </w:p>
    <w:p w:rsidR="00EC6876" w:rsidRPr="00EC6876" w:rsidRDefault="00EC6876" w:rsidP="00EC6876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lang w:eastAsia="ru-RU"/>
        </w:rPr>
        <w:t>Признаки террористического преступления по международному праву. Сущность определений «терроризм» и «международный терроризм».</w:t>
      </w: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 xml:space="preserve"> Законодательное определение терроризма в Республике Казахстан. Соотношение терроризма и экстремизма.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val="en-US" w:eastAsia="ru-RU"/>
        </w:rPr>
        <w:t> 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Тема 2 </w:t>
      </w:r>
      <w:r w:rsidRPr="00EC6876">
        <w:rPr>
          <w:rFonts w:ascii="Times New Roman" w:eastAsia="Times New Roman" w:hAnsi="Times New Roman" w:cs="Times New Roman"/>
          <w:b/>
          <w:lang w:eastAsia="ru-RU"/>
        </w:rPr>
        <w:t xml:space="preserve">Роль международного сотрудничества и правового регулирования в борьбе с терроризмом </w:t>
      </w:r>
      <w:r w:rsidRPr="00EC687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(1 час)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C6876" w:rsidRPr="00EC6876" w:rsidRDefault="00EC6876" w:rsidP="00EC6876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Значение международно-правовой борьбы с терроризмом.</w:t>
      </w:r>
    </w:p>
    <w:p w:rsidR="00EC6876" w:rsidRPr="00EC6876" w:rsidRDefault="00EC6876" w:rsidP="00EC6876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bCs/>
          <w:snapToGrid w:val="0"/>
          <w:lang w:eastAsia="ru-RU"/>
        </w:rPr>
        <w:t>Международно-правовые основы регионального сотрудничества в области борьбы с терроризмом.</w:t>
      </w:r>
    </w:p>
    <w:p w:rsidR="00EC6876" w:rsidRPr="00EC6876" w:rsidRDefault="00EC6876" w:rsidP="00EC6876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lang w:eastAsia="ru-RU"/>
        </w:rPr>
        <w:t>Цели и принципы регионального сотрудничества в области борьбы с терроризмом.</w:t>
      </w: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</w:p>
    <w:p w:rsidR="00EC6876" w:rsidRPr="00EC6876" w:rsidRDefault="00EC6876" w:rsidP="00EC6876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Деятельность ООН по борьбе с терроризмом.</w:t>
      </w:r>
      <w:r w:rsidRPr="00EC687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 </w:t>
      </w:r>
    </w:p>
    <w:p w:rsidR="00EC6876" w:rsidRPr="00EC6876" w:rsidRDefault="00EC6876" w:rsidP="00EC6876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bCs/>
          <w:snapToGrid w:val="0"/>
          <w:lang w:eastAsia="ru-RU"/>
        </w:rPr>
        <w:t>Деятельность Совета Безопасности ООН в области борьбы с терроризмом.  Правовой статус Контртеррористического Комитета ООН.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Тема 3</w:t>
      </w:r>
      <w:r w:rsidRPr="00EC6876">
        <w:rPr>
          <w:rFonts w:ascii="Times New Roman" w:eastAsia="Times New Roman" w:hAnsi="Times New Roman" w:cs="Times New Roman"/>
          <w:b/>
          <w:lang w:eastAsia="ru-RU"/>
        </w:rPr>
        <w:t xml:space="preserve"> Принципы международного сотрудничества в борьбе с терроризмом </w:t>
      </w:r>
      <w:r w:rsidRPr="00EC687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(1 час)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Понятие общих принципов борьбы с терроризмом. Конвенционное закрепление общих принципов борьбы с терроризмом. Основные обязательства государств в области борьбы с терроризмом.</w:t>
      </w:r>
    </w:p>
    <w:p w:rsidR="00EC6876" w:rsidRPr="00EC6876" w:rsidRDefault="00EC6876" w:rsidP="00EC6876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Принцип уголовной ответственности за террористические деяния.</w:t>
      </w:r>
    </w:p>
    <w:p w:rsidR="00EC6876" w:rsidRPr="00EC6876" w:rsidRDefault="00EC6876" w:rsidP="00EC6876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Принцип “либо выдай, либо накажи”. Принцип и условия экстрадиции.</w:t>
      </w:r>
    </w:p>
    <w:p w:rsidR="00EC6876" w:rsidRPr="00EC6876" w:rsidRDefault="00EC6876" w:rsidP="00EC6876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Принцип отказа от учета мотивов террористической деятельности.</w:t>
      </w:r>
    </w:p>
    <w:p w:rsidR="00EC6876" w:rsidRPr="00EC6876" w:rsidRDefault="00EC6876" w:rsidP="00EC6876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Принцип обмена оперативной и следственной информацией.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Тема 4</w:t>
      </w:r>
      <w:r w:rsidRPr="00EC68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687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Основные очаги терроризма в современном мире (1 час)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 xml:space="preserve">Понятие “очагов терроризма”. Понятие и виды террористических организаций. </w:t>
      </w:r>
    </w:p>
    <w:p w:rsidR="00EC6876" w:rsidRPr="00EC6876" w:rsidRDefault="00EC6876" w:rsidP="00EC6876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Экстремистские режимы как источник террористической угрозы.</w:t>
      </w:r>
    </w:p>
    <w:p w:rsidR="00EC6876" w:rsidRPr="00EC6876" w:rsidRDefault="00EC6876" w:rsidP="00EC6876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Понятие и характеристика религиозного терроризма.</w:t>
      </w:r>
    </w:p>
    <w:p w:rsidR="00EC6876" w:rsidRPr="00EC6876" w:rsidRDefault="00EC6876" w:rsidP="00EC6876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Понятие и виды социального терроризма.</w:t>
      </w:r>
    </w:p>
    <w:p w:rsidR="00EC6876" w:rsidRPr="00EC6876" w:rsidRDefault="00EC6876" w:rsidP="00EC6876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Понятие и виды национального и сепаратистского терроризма.</w:t>
      </w:r>
    </w:p>
    <w:p w:rsidR="00EC6876" w:rsidRPr="00EC6876" w:rsidRDefault="00EC6876" w:rsidP="00EC6876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Характеристика отдельных очагов терроризма.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Тема 5</w:t>
      </w: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EC6876">
        <w:rPr>
          <w:rFonts w:ascii="Times New Roman" w:eastAsia="Times New Roman" w:hAnsi="Times New Roman" w:cs="Times New Roman"/>
          <w:b/>
          <w:lang w:eastAsia="ru-RU"/>
        </w:rPr>
        <w:t xml:space="preserve">Система источников международного права, регламентирующих региональное сотрудничество в борьбе с терроризмом </w:t>
      </w:r>
      <w:r w:rsidRPr="00EC687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(1 час)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numPr>
          <w:ilvl w:val="0"/>
          <w:numId w:val="1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>Понятие и виды источников международно-правовой борьбы с терроризмом. Универсальные конвенции. Региональные конвенции. Акты “мягкого права”: решения и резолюц</w:t>
      </w:r>
      <w:proofErr w:type="gramStart"/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ии ОО</w:t>
      </w:r>
      <w:proofErr w:type="gramEnd"/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 xml:space="preserve">Н. </w:t>
      </w:r>
    </w:p>
    <w:p w:rsidR="00EC6876" w:rsidRPr="00EC6876" w:rsidRDefault="00EC6876" w:rsidP="00EC6876">
      <w:pPr>
        <w:numPr>
          <w:ilvl w:val="0"/>
          <w:numId w:val="1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Двусторонние и многосторонние соглашения в области борьбы с международным терроризмом.</w:t>
      </w:r>
    </w:p>
    <w:p w:rsidR="00EC6876" w:rsidRPr="00EC6876" w:rsidRDefault="00EC6876" w:rsidP="00EC6876">
      <w:pPr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 xml:space="preserve"> Акты национального законодательства как источники  правового регулирования борьбы с терроризмом.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Тема 6  Борьба с терроризмом в области гражданской авиации (1 час)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1. Понятие и значение международно-правовой борьбы с терроризмом в области гражданской авиации.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2. Общая характеристика Токийской конвенции о преступлениях и некоторых других актах, совершаемых на борту воздушных судов 1963 года.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3. Гаагская конвенция о борьбе с незаконным захватом воздушных судов 1970 года: общая характеристика.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 xml:space="preserve">4. </w:t>
      </w:r>
      <w:proofErr w:type="spellStart"/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Монреальская</w:t>
      </w:r>
      <w:proofErr w:type="spellEnd"/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 xml:space="preserve"> конвенция о борьбе с незаконными актами, направленными против безопасности гражданской авиации 1971 года: общая характеристика.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 xml:space="preserve">5.Монреальский </w:t>
      </w:r>
      <w:r w:rsidRPr="00EC6876">
        <w:rPr>
          <w:rFonts w:ascii="Times New Roman" w:eastAsia="Times New Roman" w:hAnsi="Times New Roman" w:cs="Times New Roman"/>
          <w:lang w:eastAsia="ru-RU"/>
        </w:rPr>
        <w:t>протокол о пресечении незаконных насильственных действий в аэропортах, обслуживающих международную гражданскую авиацию (дополнительный протокол к Конвенции о борьбе с незаконными актами, направленными против безопасности гражданской авиации) от 14 февраля 1988 г.</w:t>
      </w: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: общая характеристика.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6. Деятельность ИКАО по борьбе с терроризмом.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Тема 7 Борьба с терроризмом в области морского судоходства (1 час)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 xml:space="preserve">Понятие и значение международно-правовой борьбы с терроризмом в области морского судоходства. Международно-правовые документы в данной области. </w:t>
      </w:r>
    </w:p>
    <w:p w:rsidR="00EC6876" w:rsidRPr="00EC6876" w:rsidRDefault="00EC6876" w:rsidP="00EC6876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Международно-правовая борьба с пиратством. Общая характеристика Конвенции о борьбе с незаконными актами, направленными против безопасности морского судоходства 1988 года.</w:t>
      </w:r>
    </w:p>
    <w:p w:rsidR="00EC6876" w:rsidRPr="00EC6876" w:rsidRDefault="00EC6876" w:rsidP="00EC6876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Общая характеристика Протокола о борьбе с незаконными актами, направленными против безопасности стационарных платформ, расположенных на континентальном шельфе 1988 года.</w:t>
      </w:r>
    </w:p>
    <w:p w:rsidR="00EC6876" w:rsidRPr="00EC6876" w:rsidRDefault="00EC6876" w:rsidP="00EC6876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 xml:space="preserve">Деятельность </w:t>
      </w:r>
      <w:r w:rsidRPr="00EC6876">
        <w:rPr>
          <w:rFonts w:ascii="Times New Roman" w:eastAsia="Times New Roman" w:hAnsi="Times New Roman" w:cs="Times New Roman"/>
          <w:bCs/>
          <w:lang w:eastAsia="ru-RU"/>
        </w:rPr>
        <w:t>Международной  морской организации</w:t>
      </w:r>
      <w:r w:rsidRPr="00EC6876">
        <w:rPr>
          <w:rFonts w:ascii="Times New Roman" w:eastAsia="Times New Roman" w:hAnsi="Times New Roman" w:cs="Times New Roman"/>
          <w:lang w:eastAsia="ru-RU"/>
        </w:rPr>
        <w:t xml:space="preserve">  (</w:t>
      </w:r>
      <w:r w:rsidRPr="00EC6876">
        <w:rPr>
          <w:rFonts w:ascii="Times New Roman" w:eastAsia="Times New Roman" w:hAnsi="Times New Roman" w:cs="Times New Roman"/>
          <w:bCs/>
          <w:lang w:eastAsia="ru-RU"/>
        </w:rPr>
        <w:t>ИМО)</w:t>
      </w:r>
      <w:r w:rsidRPr="00EC6876">
        <w:rPr>
          <w:rFonts w:ascii="Times New Roman" w:eastAsia="Times New Roman" w:hAnsi="Times New Roman" w:cs="Times New Roman"/>
          <w:lang w:eastAsia="ru-RU"/>
        </w:rPr>
        <w:t xml:space="preserve"> (</w:t>
      </w:r>
      <w:hyperlink r:id="rId8" w:tooltip="Английский язык" w:history="1">
        <w:r w:rsidRPr="00EC6876">
          <w:rPr>
            <w:rFonts w:ascii="Times New Roman" w:eastAsia="Times New Roman" w:hAnsi="Times New Roman" w:cs="Times New Roman"/>
            <w:u w:val="single"/>
            <w:lang w:eastAsia="ru-RU"/>
          </w:rPr>
          <w:t>англ.</w:t>
        </w:r>
      </w:hyperlink>
      <w:r w:rsidRPr="00EC6876">
        <w:rPr>
          <w:rFonts w:ascii="Times New Roman" w:eastAsia="Times New Roman" w:hAnsi="Times New Roman" w:cs="Times New Roman"/>
          <w:lang w:eastAsia="ru-RU"/>
        </w:rPr>
        <w:t> </w:t>
      </w:r>
      <w:r w:rsidRPr="00EC6876">
        <w:rPr>
          <w:rFonts w:ascii="Times New Roman" w:eastAsia="Times New Roman" w:hAnsi="Times New Roman" w:cs="Times New Roman"/>
          <w:i/>
          <w:iCs/>
          <w:lang w:val="en" w:eastAsia="ru-RU"/>
        </w:rPr>
        <w:t>International Maritime Organization, IMO</w:t>
      </w:r>
      <w:r w:rsidRPr="00EC6876">
        <w:rPr>
          <w:rFonts w:ascii="Times New Roman" w:eastAsia="Times New Roman" w:hAnsi="Times New Roman" w:cs="Times New Roman"/>
          <w:lang w:eastAsia="ru-RU"/>
        </w:rPr>
        <w:t>)</w:t>
      </w: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 xml:space="preserve"> по борьбе с международным терроризмом.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Тема 8 Борьба с бомбовым и ядерным терроризмом (1 час)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Понятие бомбового терроризма. Роль и значение международно-правовой борьбы с бомбовым терроризмом. Общая характеристика Конвенции о маркировке пластических взрывчатых веществ в целях их обнаружения 1991 года.</w:t>
      </w:r>
    </w:p>
    <w:p w:rsidR="00EC6876" w:rsidRPr="00EC6876" w:rsidRDefault="00EC6876" w:rsidP="00EC6876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Общая характеристика Международной конвенц</w:t>
      </w:r>
      <w:proofErr w:type="gramStart"/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ии ОО</w:t>
      </w:r>
      <w:proofErr w:type="gramEnd"/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Н о борьбе с бомбовым терроризмом 1997 года.</w:t>
      </w:r>
    </w:p>
    <w:p w:rsidR="00EC6876" w:rsidRPr="00EC6876" w:rsidRDefault="00EC6876" w:rsidP="00EC6876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Понятие ядерного терроризма и международно-правовая борьба с ним. Общая характеристика Венской конвенции о физической защите ядерного материала 1980 года.</w:t>
      </w:r>
    </w:p>
    <w:p w:rsidR="00EC6876" w:rsidRPr="00EC6876" w:rsidRDefault="00EC6876" w:rsidP="00EC6876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Деятельность МАГАТЭ в области борьбы с терроризмом.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Тема 9 Борьба с захватом заложников и </w:t>
      </w:r>
      <w:proofErr w:type="spellStart"/>
      <w:r w:rsidRPr="00EC687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наемничеством</w:t>
      </w:r>
      <w:proofErr w:type="spellEnd"/>
      <w:r w:rsidRPr="00EC687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 (1 час)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 xml:space="preserve">Захват заложников как разновидность террористической деятельности. Общая характеристика Международной конвенции о борьбе с захватом заложников 1979 года. Понятие заложника. </w:t>
      </w:r>
    </w:p>
    <w:p w:rsidR="00EC6876" w:rsidRPr="00EC6876" w:rsidRDefault="00EC6876" w:rsidP="00EC6876">
      <w:pPr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 xml:space="preserve">Понятие </w:t>
      </w:r>
      <w:proofErr w:type="spellStart"/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наемничества</w:t>
      </w:r>
      <w:proofErr w:type="spellEnd"/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 xml:space="preserve"> и международно-правовая борьба с ним. </w:t>
      </w:r>
    </w:p>
    <w:p w:rsidR="00EC6876" w:rsidRPr="00EC6876" w:rsidRDefault="00EC6876" w:rsidP="00EC6876">
      <w:pPr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 xml:space="preserve">Общая характеристика Международной конвенции о борьбе с вербовкой, использованием, финансированием и обучением наемников 1989 года. 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Тема 10  Борьба с финансированием терроризма (1 час)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Значение международно-правовой борьбы с финансированием терроризма. Общая характеристика Международной конвенц</w:t>
      </w:r>
      <w:proofErr w:type="gramStart"/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ии ОО</w:t>
      </w:r>
      <w:proofErr w:type="gramEnd"/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 xml:space="preserve">Н о борьбе с финансированием терроризма 1999 года. </w:t>
      </w:r>
    </w:p>
    <w:p w:rsidR="00EC6876" w:rsidRPr="00EC6876" w:rsidRDefault="00EC6876" w:rsidP="00EC6876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Международно-правовые обязательства государств в области борьбы с финансированием терроризма.</w:t>
      </w:r>
    </w:p>
    <w:p w:rsidR="00EC6876" w:rsidRPr="00EC6876" w:rsidRDefault="00EC6876" w:rsidP="00EC6876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Основные меры борьбы с финансированием терроризма.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Тема 11 </w:t>
      </w:r>
      <w:r w:rsidRPr="00EC6876">
        <w:rPr>
          <w:rFonts w:ascii="Times New Roman" w:eastAsia="Times New Roman" w:hAnsi="Times New Roman" w:cs="Times New Roman"/>
          <w:b/>
          <w:lang w:eastAsia="ru-RU"/>
        </w:rPr>
        <w:t>Европейское сотрудничество в борьбе с терроризмом (2 часа)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Региональные организации ЕС по противодействию терроризму (1 час)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numPr>
          <w:ilvl w:val="0"/>
          <w:numId w:val="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bCs/>
          <w:snapToGrid w:val="0"/>
          <w:lang w:eastAsia="ru-RU"/>
        </w:rPr>
        <w:t>Органы Европейского Союза (ЕС), отвечающие за борьбу с терроризмом.</w:t>
      </w:r>
    </w:p>
    <w:p w:rsidR="00EC6876" w:rsidRPr="00EC6876" w:rsidRDefault="00EC6876" w:rsidP="00EC6876">
      <w:pPr>
        <w:numPr>
          <w:ilvl w:val="0"/>
          <w:numId w:val="9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Деятельность Европола </w:t>
      </w:r>
      <w:r w:rsidRPr="00EC6876">
        <w:rPr>
          <w:rFonts w:ascii="Times New Roman" w:eastAsia="Times New Roman" w:hAnsi="Times New Roman" w:cs="Times New Roman"/>
          <w:lang w:eastAsia="ru-RU"/>
        </w:rPr>
        <w:t>(EUROPOL)</w:t>
      </w:r>
      <w:r w:rsidRPr="00EC6876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, Евроюста </w:t>
      </w:r>
      <w:r w:rsidRPr="00EC6876">
        <w:rPr>
          <w:rFonts w:ascii="Times New Roman" w:eastAsia="Times New Roman" w:hAnsi="Times New Roman" w:cs="Times New Roman"/>
          <w:lang w:eastAsia="ru-RU"/>
        </w:rPr>
        <w:t>(EUROJUST)</w:t>
      </w:r>
      <w:r w:rsidRPr="00EC6876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 и </w:t>
      </w:r>
      <w:r w:rsidRPr="00EC6876">
        <w:rPr>
          <w:rFonts w:ascii="Times New Roman" w:eastAsia="Times New Roman" w:hAnsi="Times New Roman" w:cs="Times New Roman"/>
          <w:lang w:eastAsia="ru-RU"/>
        </w:rPr>
        <w:t xml:space="preserve">Европейского агентства по управлению оперативным сотрудничеством на внешних границах государств – членов ЕС (FRONTEX) </w:t>
      </w:r>
      <w:r w:rsidRPr="00EC6876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 в области борьбы с международным терроризмом. </w:t>
      </w:r>
    </w:p>
    <w:p w:rsidR="00EC6876" w:rsidRPr="00EC6876" w:rsidRDefault="00EC6876" w:rsidP="00EC6876">
      <w:pPr>
        <w:numPr>
          <w:ilvl w:val="0"/>
          <w:numId w:val="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bCs/>
          <w:snapToGrid w:val="0"/>
          <w:lang w:eastAsia="ru-RU"/>
        </w:rPr>
        <w:t>Специальная комиссия по борьбе с терроризмом СЕ.</w:t>
      </w:r>
    </w:p>
    <w:p w:rsidR="00EC6876" w:rsidRPr="00EC6876" w:rsidRDefault="00EC6876" w:rsidP="00EC6876">
      <w:pPr>
        <w:numPr>
          <w:ilvl w:val="0"/>
          <w:numId w:val="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bCs/>
          <w:snapToGrid w:val="0"/>
          <w:lang w:eastAsia="ru-RU"/>
        </w:rPr>
        <w:t>Комитет экспертов по борьбе с терроризмом СЕ (</w:t>
      </w:r>
      <w:r w:rsidRPr="00EC6876">
        <w:rPr>
          <w:rFonts w:ascii="Times New Roman" w:eastAsia="Times New Roman" w:hAnsi="Times New Roman" w:cs="Times New Roman"/>
          <w:bCs/>
          <w:snapToGrid w:val="0"/>
          <w:lang w:val="en-US" w:eastAsia="ru-RU"/>
        </w:rPr>
        <w:t>CODEXTER</w:t>
      </w:r>
      <w:r w:rsidRPr="00EC6876">
        <w:rPr>
          <w:rFonts w:ascii="Times New Roman" w:eastAsia="Times New Roman" w:hAnsi="Times New Roman" w:cs="Times New Roman"/>
          <w:bCs/>
          <w:snapToGrid w:val="0"/>
          <w:lang w:eastAsia="ru-RU"/>
        </w:rPr>
        <w:t>).</w:t>
      </w:r>
    </w:p>
    <w:p w:rsidR="00EC6876" w:rsidRPr="00EC6876" w:rsidRDefault="00EC6876" w:rsidP="00EC6876">
      <w:pPr>
        <w:numPr>
          <w:ilvl w:val="0"/>
          <w:numId w:val="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bCs/>
          <w:snapToGrid w:val="0"/>
          <w:lang w:eastAsia="ru-RU"/>
        </w:rPr>
        <w:t>Координатор по борьбе с терроризмом ЕС.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Законодательные меры ЕС для противодействия терроризму (1 час)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numPr>
          <w:ilvl w:val="0"/>
          <w:numId w:val="1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bCs/>
          <w:snapToGrid w:val="0"/>
          <w:lang w:eastAsia="ru-RU"/>
        </w:rPr>
        <w:t>Общий подход  ЕС, Совета Европы (СЕ), Организации по безопасности и сотрудничеству в Европе (ОБСЕ) к проблеме борьбы с международным терроризмом.</w:t>
      </w:r>
    </w:p>
    <w:p w:rsidR="00EC6876" w:rsidRPr="00EC6876" w:rsidRDefault="00EC6876" w:rsidP="00EC6876">
      <w:pPr>
        <w:numPr>
          <w:ilvl w:val="0"/>
          <w:numId w:val="1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Общая характеристика </w:t>
      </w:r>
      <w:r w:rsidRPr="00EC6876">
        <w:rPr>
          <w:rFonts w:ascii="Times New Roman" w:eastAsia="Times New Roman" w:hAnsi="Times New Roman" w:cs="Times New Roman"/>
          <w:lang w:eastAsia="ru-RU"/>
        </w:rPr>
        <w:t>Европейской  конвенции о предотвращении терроризма – Страсбург, 27 января 1977 г.</w:t>
      </w:r>
    </w:p>
    <w:p w:rsidR="00EC6876" w:rsidRPr="00EC6876" w:rsidRDefault="00EC6876" w:rsidP="00EC6876">
      <w:pPr>
        <w:numPr>
          <w:ilvl w:val="0"/>
          <w:numId w:val="1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Резолюция </w:t>
      </w:r>
      <w:proofErr w:type="gramStart"/>
      <w:r w:rsidRPr="00EC6876">
        <w:rPr>
          <w:rFonts w:ascii="Times New Roman" w:eastAsia="Times New Roman" w:hAnsi="Times New Roman" w:cs="Times New Roman"/>
          <w:bCs/>
          <w:snapToGrid w:val="0"/>
          <w:lang w:eastAsia="ru-RU"/>
        </w:rPr>
        <w:t>ПАСЕ</w:t>
      </w:r>
      <w:proofErr w:type="gramEnd"/>
      <w:r w:rsidRPr="00EC6876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 «Борьба с терроризмом и соблюдение прав человека» и «Основные  принципы борьбы с терроризмом»  Комитета  Министров СЕ от 2002 года: их толкование.</w:t>
      </w:r>
    </w:p>
    <w:p w:rsidR="00EC6876" w:rsidRPr="00EC6876" w:rsidRDefault="00EC6876" w:rsidP="00EC6876">
      <w:pPr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bCs/>
          <w:snapToGrid w:val="0"/>
          <w:lang w:eastAsia="ru-RU"/>
        </w:rPr>
        <w:t>Контртеррористическая стратегия ЕС от 2005 года.</w:t>
      </w:r>
    </w:p>
    <w:p w:rsidR="00EC6876" w:rsidRPr="00EC6876" w:rsidRDefault="00EC6876" w:rsidP="00EC6876">
      <w:pPr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lang w:eastAsia="ru-RU"/>
        </w:rPr>
        <w:t xml:space="preserve">Казахстан и </w:t>
      </w:r>
      <w:r w:rsidRPr="00EC6876">
        <w:rPr>
          <w:rFonts w:ascii="Times New Roman" w:eastAsia="Times New Roman" w:hAnsi="Times New Roman" w:cs="Times New Roman"/>
          <w:bCs/>
          <w:lang w:eastAsia="ru-RU"/>
        </w:rPr>
        <w:t>Европейский</w:t>
      </w:r>
      <w:r w:rsidRPr="00EC68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6876">
        <w:rPr>
          <w:rFonts w:ascii="Times New Roman" w:eastAsia="Times New Roman" w:hAnsi="Times New Roman" w:cs="Times New Roman"/>
          <w:bCs/>
          <w:lang w:eastAsia="ru-RU"/>
        </w:rPr>
        <w:t>союз в борьбе с международным терроризмом: перспективы сотрудничества.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Темы  12-13</w:t>
      </w:r>
      <w:r w:rsidRPr="00EC6876">
        <w:rPr>
          <w:rFonts w:ascii="Times New Roman" w:eastAsia="Times New Roman" w:hAnsi="Times New Roman" w:cs="Times New Roman"/>
          <w:b/>
          <w:lang w:eastAsia="ru-RU"/>
        </w:rPr>
        <w:t xml:space="preserve"> Сотрудничество государств-участников СНГ и ШОС в борьбе с терроризмом </w:t>
      </w:r>
      <w:r w:rsidRPr="00EC687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(1 час)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Роль и значение борьбы с терроризмом в рамках СНГ. Общая характеристика Договора о сотрудничестве государств-участников СНГ о борьбе с терроризмом 1999 года.</w:t>
      </w:r>
    </w:p>
    <w:p w:rsidR="00EC6876" w:rsidRPr="00EC6876" w:rsidRDefault="00EC6876" w:rsidP="00EC6876">
      <w:pPr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6876">
        <w:rPr>
          <w:rFonts w:ascii="Times New Roman" w:eastAsia="Times New Roman" w:hAnsi="Times New Roman" w:cs="Times New Roman"/>
          <w:lang w:eastAsia="ru-RU"/>
        </w:rPr>
        <w:t xml:space="preserve">Взаимодействия в сфере борьбы с терроризмом в рамках СНГ. </w:t>
      </w:r>
    </w:p>
    <w:p w:rsidR="00EC6876" w:rsidRPr="00EC6876" w:rsidRDefault="00EC6876" w:rsidP="00EC6876">
      <w:pPr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lang w:eastAsia="ru-RU"/>
        </w:rPr>
        <w:t>Борьба с терроризмом в рамках ОДКБ, ШОС и др.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C687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lastRenderedPageBreak/>
        <w:t>Тема 14</w:t>
      </w:r>
      <w:r w:rsidRPr="00EC6876">
        <w:rPr>
          <w:rFonts w:ascii="Times New Roman" w:eastAsia="Times New Roman" w:hAnsi="Times New Roman" w:cs="Times New Roman"/>
          <w:b/>
          <w:lang w:eastAsia="ru-RU"/>
        </w:rPr>
        <w:t xml:space="preserve"> Участие Республики  Казахстан  в международной борьбе с терроризмом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C6876" w:rsidRPr="00EC6876" w:rsidRDefault="00EC6876" w:rsidP="00EC6876">
      <w:pPr>
        <w:numPr>
          <w:ilvl w:val="0"/>
          <w:numId w:val="1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lang w:eastAsia="ru-RU"/>
        </w:rPr>
        <w:t>Республика Казахстан в борьбе с международным терроризмом и экстремизмом на глобальном уровне. Международные соглашения Республики Казахстан в сфере борьбы с терроризмом.  Сотрудничество Республики Казахстан по соответствующим программам с НАТО/СЕАП</w:t>
      </w:r>
      <w:r w:rsidRPr="00EC687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Pr="00EC6876">
        <w:rPr>
          <w:rFonts w:ascii="Times New Roman" w:eastAsia="Times New Roman" w:hAnsi="Times New Roman" w:cs="Times New Roman"/>
          <w:lang w:eastAsia="ru-RU"/>
        </w:rPr>
        <w:t>, ОБСЕ.</w:t>
      </w:r>
    </w:p>
    <w:p w:rsidR="00EC6876" w:rsidRPr="00EC6876" w:rsidRDefault="00EC6876" w:rsidP="00EC6876">
      <w:pPr>
        <w:numPr>
          <w:ilvl w:val="0"/>
          <w:numId w:val="1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lang w:eastAsia="ru-RU"/>
        </w:rPr>
        <w:t>Роль двустороннего сотрудничества Республики Казахстан  в региональной практике борьбы с терроризмом.</w:t>
      </w:r>
    </w:p>
    <w:p w:rsidR="00EC6876" w:rsidRPr="00EC6876" w:rsidRDefault="00EC6876" w:rsidP="00EC6876">
      <w:pPr>
        <w:numPr>
          <w:ilvl w:val="0"/>
          <w:numId w:val="1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C6876">
        <w:rPr>
          <w:rFonts w:ascii="Times New Roman" w:eastAsia="Times New Roman" w:hAnsi="Times New Roman" w:cs="Times New Roman"/>
          <w:lang w:eastAsia="ru-RU"/>
        </w:rPr>
        <w:t>Общий подход Алматинских совещаний по взаимодействию и мерам доверия в Азии (СВМДА) 2002 и 2006 гг. к проблеме борьбы с международным терроризмом в Азии.</w:t>
      </w:r>
    </w:p>
    <w:p w:rsidR="00EC6876" w:rsidRPr="00EC6876" w:rsidRDefault="00EC6876" w:rsidP="00EC6876">
      <w:pPr>
        <w:numPr>
          <w:ilvl w:val="0"/>
          <w:numId w:val="1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lang w:eastAsia="ru-RU"/>
        </w:rPr>
        <w:t xml:space="preserve">«Декларация об устранении терроризма и содействии диалогу между цивилизациями» от 2002 года и «Каталог  мер доверия» от 2004 года и роль Республики Казахстан в них. </w:t>
      </w:r>
    </w:p>
    <w:p w:rsidR="00EC6876" w:rsidRPr="00EC6876" w:rsidRDefault="00EC6876" w:rsidP="00EC6876">
      <w:pPr>
        <w:numPr>
          <w:ilvl w:val="0"/>
          <w:numId w:val="1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lang w:eastAsia="ru-RU"/>
        </w:rPr>
        <w:t>Повышение профессионального уровня подготовки казахстанских специалистов, осуществляющих борьбу с терроризмом и экстремизмом в специализированных центрах России, Китая, Австрии, Германии, Египта, как составная часть международного сотрудничества в сфере борьбы с терроризмом.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687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Тема 15</w:t>
      </w:r>
      <w:r w:rsidRPr="00EC68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6876">
        <w:rPr>
          <w:rFonts w:ascii="Times New Roman" w:eastAsia="Times New Roman" w:hAnsi="Times New Roman" w:cs="Times New Roman"/>
          <w:b/>
          <w:lang w:eastAsia="ru-RU"/>
        </w:rPr>
        <w:t>Эффективность действующего антитеррористического законодательства Республики Казахстан и его роль и значение в борьбе с терроризмом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6876" w:rsidRPr="00EC6876" w:rsidRDefault="00EC6876" w:rsidP="00EC6876">
      <w:pPr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Общая характеристика законодательства Республики Казахстан в области борьбы с терроризмом.</w:t>
      </w:r>
    </w:p>
    <w:p w:rsidR="00EC6876" w:rsidRPr="00EC6876" w:rsidRDefault="00EC6876" w:rsidP="00EC6876">
      <w:pPr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Уголовный Кодекс Республики Казахстан о борьбе с терроризмом.</w:t>
      </w:r>
    </w:p>
    <w:p w:rsidR="00EC6876" w:rsidRPr="00EC6876" w:rsidRDefault="00EC6876" w:rsidP="00EC6876">
      <w:pPr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 xml:space="preserve">Общая характеристика Закона Республики Казахстан “О противодействии  терроризму” </w:t>
      </w:r>
      <w:r w:rsidRPr="00EC6876">
        <w:rPr>
          <w:rFonts w:ascii="Times New Roman" w:eastAsia="Times New Roman" w:hAnsi="Times New Roman" w:cs="Times New Roman"/>
          <w:lang w:eastAsia="ru-RU"/>
        </w:rPr>
        <w:t xml:space="preserve">от 13 июля 1999 года. </w:t>
      </w: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Законодательные определения терроризма, террористической деятельности и террористического акта. Основные меры борьбы с терроризмом в Республике Казахстан.</w:t>
      </w:r>
    </w:p>
    <w:p w:rsidR="00EC6876" w:rsidRPr="00EC6876" w:rsidRDefault="00EC6876" w:rsidP="00EC6876">
      <w:pPr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Цели и основополагающие принципы в области борьбы с терроризмом в Республике Казахстан.</w:t>
      </w:r>
    </w:p>
    <w:p w:rsidR="00EC6876" w:rsidRPr="00EC6876" w:rsidRDefault="00EC6876" w:rsidP="00EC6876">
      <w:pPr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 xml:space="preserve">Общая характеристика Закона Республики Казахстан «О противодействии экстремизму» от </w:t>
      </w:r>
      <w:r w:rsidRPr="00EC68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C6876">
        <w:rPr>
          <w:rFonts w:ascii="Times New Roman" w:eastAsia="Times New Roman" w:hAnsi="Times New Roman" w:cs="Times New Roman"/>
          <w:lang w:eastAsia="ru-RU"/>
        </w:rPr>
        <w:t>18 февраля 2005 года. Законодательные определения  экстремизма, организации  экстремистских действий. Основные задачи и принципы противодействия экстремизму.</w:t>
      </w:r>
    </w:p>
    <w:p w:rsidR="00EC6876" w:rsidRPr="00EC6876" w:rsidRDefault="00EC6876" w:rsidP="00EC6876">
      <w:pPr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Общая характеристика Закона Республики Казахстан</w:t>
      </w:r>
      <w:r w:rsidRPr="00EC6876">
        <w:rPr>
          <w:rFonts w:ascii="Times New Roman" w:eastAsia="Times New Roman" w:hAnsi="Times New Roman" w:cs="Times New Roman"/>
          <w:lang w:eastAsia="ru-RU"/>
        </w:rPr>
        <w:t xml:space="preserve"> «О противодействии легализации (отмыванию) доходов, полученных незаконным путем, и финансированию терроризма»  от 28 августа 2009 года.</w:t>
      </w:r>
    </w:p>
    <w:p w:rsidR="00EC6876" w:rsidRPr="00EC6876" w:rsidRDefault="00EC6876" w:rsidP="00EC6876">
      <w:pPr>
        <w:numPr>
          <w:ilvl w:val="0"/>
          <w:numId w:val="14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C6876">
        <w:rPr>
          <w:rFonts w:ascii="Times New Roman" w:eastAsia="Times New Roman" w:hAnsi="Times New Roman" w:cs="Times New Roman"/>
          <w:lang w:eastAsia="ru-RU"/>
        </w:rPr>
        <w:t xml:space="preserve">Общий подход Закона  </w:t>
      </w:r>
      <w:r w:rsidRPr="00EC6876">
        <w:rPr>
          <w:rFonts w:ascii="Times New Roman" w:eastAsia="Times New Roman" w:hAnsi="Times New Roman" w:cs="Times New Roman"/>
          <w:snapToGrid w:val="0"/>
          <w:lang w:eastAsia="ru-RU"/>
        </w:rPr>
        <w:t>Республики Казахстан</w:t>
      </w:r>
      <w:r w:rsidRPr="00EC6876">
        <w:rPr>
          <w:rFonts w:ascii="Times New Roman" w:eastAsia="Times New Roman" w:hAnsi="Times New Roman" w:cs="Times New Roman"/>
          <w:lang w:eastAsia="ru-RU"/>
        </w:rPr>
        <w:t xml:space="preserve"> «О внесении изменений и дополнений в некоторые законодательные акты Республики Казахстан по вопросам информационно-коммуникационных сетей» от </w:t>
      </w:r>
      <w:r w:rsidRPr="00EC6876">
        <w:rPr>
          <w:rFonts w:ascii="Times New Roman" w:eastAsia="Times New Roman" w:hAnsi="Times New Roman" w:cs="Times New Roman"/>
          <w:kern w:val="36"/>
          <w:lang w:eastAsia="ru-RU"/>
        </w:rPr>
        <w:t xml:space="preserve">10 июля 2009 года </w:t>
      </w:r>
      <w:r w:rsidRPr="00EC6876">
        <w:rPr>
          <w:rFonts w:ascii="Times New Roman" w:eastAsia="Times New Roman" w:hAnsi="Times New Roman" w:cs="Times New Roman"/>
          <w:lang w:eastAsia="ru-RU"/>
        </w:rPr>
        <w:t xml:space="preserve">к проблеме пресечения и приостановления распространения в Интернете. </w:t>
      </w:r>
    </w:p>
    <w:p w:rsidR="00EC6876" w:rsidRPr="00EC6876" w:rsidRDefault="00EC6876" w:rsidP="00EC68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6876" w:rsidRPr="00EC6876" w:rsidRDefault="00EC6876" w:rsidP="00EC68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A435E" w:rsidRDefault="003A435E">
      <w:bookmarkStart w:id="0" w:name="_GoBack"/>
      <w:bookmarkEnd w:id="0"/>
    </w:p>
    <w:sectPr w:rsidR="003A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68" w:rsidRDefault="00DA6468" w:rsidP="00EC6876">
      <w:pPr>
        <w:spacing w:after="0" w:line="240" w:lineRule="auto"/>
      </w:pPr>
      <w:r>
        <w:separator/>
      </w:r>
    </w:p>
  </w:endnote>
  <w:endnote w:type="continuationSeparator" w:id="0">
    <w:p w:rsidR="00DA6468" w:rsidRDefault="00DA6468" w:rsidP="00EC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68" w:rsidRDefault="00DA6468" w:rsidP="00EC6876">
      <w:pPr>
        <w:spacing w:after="0" w:line="240" w:lineRule="auto"/>
      </w:pPr>
      <w:r>
        <w:separator/>
      </w:r>
    </w:p>
  </w:footnote>
  <w:footnote w:type="continuationSeparator" w:id="0">
    <w:p w:rsidR="00DA6468" w:rsidRDefault="00DA6468" w:rsidP="00EC6876">
      <w:pPr>
        <w:spacing w:after="0" w:line="240" w:lineRule="auto"/>
      </w:pPr>
      <w:r>
        <w:continuationSeparator/>
      </w:r>
    </w:p>
  </w:footnote>
  <w:footnote w:id="1">
    <w:p w:rsidR="00EC6876" w:rsidRDefault="00EC6876" w:rsidP="00EC6876">
      <w:pPr>
        <w:pStyle w:val="a3"/>
      </w:pPr>
      <w:r>
        <w:rPr>
          <w:rStyle w:val="a5"/>
        </w:rPr>
        <w:footnoteRef/>
      </w:r>
      <w:r>
        <w:t xml:space="preserve"> Совет европейско-атлантического партнерства (</w:t>
      </w:r>
      <w:r>
        <w:rPr>
          <w:b/>
          <w:bCs/>
        </w:rPr>
        <w:t>СЕАП</w:t>
      </w:r>
      <w:r>
        <w:t>), созданный в 1997 г. вместо Совета североатлантического сотрудничества.- Прим. Самалдыкова М.К.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142"/>
    <w:multiLevelType w:val="hybridMultilevel"/>
    <w:tmpl w:val="22BE3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037B8"/>
    <w:multiLevelType w:val="hybridMultilevel"/>
    <w:tmpl w:val="7EAAB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83766"/>
    <w:multiLevelType w:val="hybridMultilevel"/>
    <w:tmpl w:val="21E21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C330F"/>
    <w:multiLevelType w:val="hybridMultilevel"/>
    <w:tmpl w:val="F5EC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658F1"/>
    <w:multiLevelType w:val="hybridMultilevel"/>
    <w:tmpl w:val="A0A41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8572E"/>
    <w:multiLevelType w:val="hybridMultilevel"/>
    <w:tmpl w:val="0BEA8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34142E43"/>
    <w:multiLevelType w:val="hybridMultilevel"/>
    <w:tmpl w:val="F0882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F4564"/>
    <w:multiLevelType w:val="hybridMultilevel"/>
    <w:tmpl w:val="8D2AF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20534"/>
    <w:multiLevelType w:val="hybridMultilevel"/>
    <w:tmpl w:val="0BEA8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658733FE"/>
    <w:multiLevelType w:val="hybridMultilevel"/>
    <w:tmpl w:val="B4489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13B00"/>
    <w:multiLevelType w:val="hybridMultilevel"/>
    <w:tmpl w:val="6FC68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130EA"/>
    <w:multiLevelType w:val="hybridMultilevel"/>
    <w:tmpl w:val="57747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34471"/>
    <w:multiLevelType w:val="hybridMultilevel"/>
    <w:tmpl w:val="ABB84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6193D"/>
    <w:multiLevelType w:val="hybridMultilevel"/>
    <w:tmpl w:val="C08EA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3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0B"/>
    <w:rsid w:val="003A435E"/>
    <w:rsid w:val="009B420B"/>
    <w:rsid w:val="00DA6468"/>
    <w:rsid w:val="00EC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C68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C6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C68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C68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C6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C68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D%D0%B3%D0%BB%D0%B8%D0%B9%D1%81%D0%BA%D0%B8%D0%B9_%D1%8F%D0%B7%D1%8B%D0%B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1413</Words>
  <Characters>8058</Characters>
  <Application>Microsoft Office Word</Application>
  <DocSecurity>0</DocSecurity>
  <Lines>67</Lines>
  <Paragraphs>18</Paragraphs>
  <ScaleCrop>false</ScaleCrop>
  <Company/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2</cp:revision>
  <dcterms:created xsi:type="dcterms:W3CDTF">2013-12-22T16:38:00Z</dcterms:created>
  <dcterms:modified xsi:type="dcterms:W3CDTF">2013-12-22T16:40:00Z</dcterms:modified>
</cp:coreProperties>
</file>